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D2" w:rsidRPr="00DE4E5C" w:rsidRDefault="00DE4E5C" w:rsidP="00096FD2">
      <w:pPr>
        <w:shd w:val="clear" w:color="auto" w:fill="FFFFFF"/>
        <w:bidi/>
        <w:spacing w:after="0" w:line="480" w:lineRule="auto"/>
        <w:rPr>
          <w:rFonts w:ascii="Arial" w:eastAsia="Times New Roman" w:hAnsi="Arial" w:cs="B Zar" w:hint="cs"/>
          <w:b/>
          <w:bCs/>
          <w:color w:val="231F20"/>
          <w:sz w:val="24"/>
          <w:szCs w:val="24"/>
          <w:rtl/>
        </w:rPr>
      </w:pPr>
      <w:r w:rsidRPr="00DE4E5C">
        <w:rPr>
          <w:rFonts w:ascii="Arial" w:eastAsia="Times New Roman" w:hAnsi="Arial" w:cs="B Zar" w:hint="cs"/>
          <w:b/>
          <w:bCs/>
          <w:color w:val="231F20"/>
          <w:sz w:val="24"/>
          <w:szCs w:val="24"/>
          <w:rtl/>
        </w:rPr>
        <w:t>توصیف از وضعیت موجود</w:t>
      </w:r>
    </w:p>
    <w:p w:rsidR="00DE4E5C" w:rsidRDefault="00A02259" w:rsidP="00DE4E5C">
      <w:pPr>
        <w:shd w:val="clear" w:color="auto" w:fill="FFFFFF"/>
        <w:bidi/>
        <w:spacing w:after="0" w:line="480" w:lineRule="auto"/>
        <w:rPr>
          <w:rFonts w:ascii="Arial" w:eastAsia="Times New Roman" w:hAnsi="Arial" w:cs="B Nazanin" w:hint="cs"/>
          <w:b/>
          <w:bCs/>
          <w:color w:val="231F20"/>
          <w:rtl/>
        </w:rPr>
      </w:pP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با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توجه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به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حرکت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جهانی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حسابداری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بخش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عمومی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به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سمت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حسابداری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تعهدی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و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ثبت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تمامی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عملکردهای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مالی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و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حرکت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به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سمت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پاسخگویی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و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شفاف‌سازی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مالی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دولت‌ها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و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بخش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عمومی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در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تمام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جهان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و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ضرورت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اجرای</w:t>
      </w:r>
      <w:r w:rsidR="00096FD2" w:rsidRPr="00096FD2">
        <w:rPr>
          <w:rFonts w:ascii="Arial" w:eastAsia="Times New Roman" w:hAnsi="Arial" w:cs="B Nazanin" w:hint="cs"/>
          <w:b/>
          <w:bCs/>
          <w:color w:val="231F20"/>
          <w:rtl/>
        </w:rPr>
        <w:t xml:space="preserve"> آن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در</w:t>
      </w:r>
      <w:r w:rsidRPr="00096FD2">
        <w:rPr>
          <w:rFonts w:ascii="Arial" w:eastAsia="Times New Roman" w:hAnsi="Arial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ایران</w:t>
      </w:r>
      <w:r w:rsidR="00DE4E5C">
        <w:rPr>
          <w:rFonts w:ascii="Arial" w:eastAsia="Times New Roman" w:hAnsi="Arial" w:cs="B Nazanin" w:hint="cs"/>
          <w:b/>
          <w:bCs/>
          <w:color w:val="231F20"/>
          <w:rtl/>
        </w:rPr>
        <w:t xml:space="preserve"> </w:t>
      </w:r>
      <w:r w:rsidR="00DE4E5C" w:rsidRPr="00DE4E5C">
        <w:rPr>
          <w:rFonts w:ascii="Arial" w:eastAsia="Times New Roman" w:hAnsi="Arial" w:cs="B Nazanin"/>
          <w:b/>
          <w:bCs/>
          <w:color w:val="231F20"/>
          <w:rtl/>
        </w:rPr>
        <w:t>با توجه به الزامات قانونی، بسیاری از واحدهای بخش عمومی بایستی از سال 1394 به بعد بر مبنای تعهدی به گزارشگری بخش عمومی بپردازند و سازوکارهای الزم از طریق تدوین مفاهیم نظری گزارشگری مالی و استانداردهای حسابداری بخش عمومی تا حدودی ساماندهی شده است و میتوان اذعان داشت برخی از موانع بر سر راه اجرایی شدن مبنای تعهدی در حسابداری بخش عمومی از سر راه برداشته شده است</w:t>
      </w:r>
      <w:r w:rsidR="00DE4E5C">
        <w:rPr>
          <w:rFonts w:ascii="Arial" w:eastAsia="Times New Roman" w:hAnsi="Arial" w:cs="B Nazanin" w:hint="cs"/>
          <w:b/>
          <w:bCs/>
          <w:color w:val="231F20"/>
          <w:rtl/>
        </w:rPr>
        <w:t xml:space="preserve"> .</w:t>
      </w:r>
    </w:p>
    <w:p w:rsidR="00DE4E5C" w:rsidRDefault="00A02259" w:rsidP="00DE4E5C">
      <w:pPr>
        <w:shd w:val="clear" w:color="auto" w:fill="FFFFFF"/>
        <w:bidi/>
        <w:spacing w:after="0" w:line="480" w:lineRule="auto"/>
        <w:rPr>
          <w:rFonts w:ascii="Arial" w:eastAsia="Times New Roman" w:hAnsi="Arial" w:cs="B Nazanin"/>
          <w:b/>
          <w:bCs/>
          <w:color w:val="231F20"/>
        </w:rPr>
      </w:pP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حسابداری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روش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تعهدی،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تصویر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شفاف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تری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از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وضعیت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اقتصادی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فعلی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DE4E5C">
        <w:rPr>
          <w:rFonts w:ascii="Arial" w:eastAsia="Times New Roman" w:hAnsi="Arial" w:cs="B Nazanin" w:hint="cs"/>
          <w:b/>
          <w:bCs/>
          <w:color w:val="231F20"/>
          <w:rtl/>
        </w:rPr>
        <w:t>سازمان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ارائه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می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دهد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.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با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استفاده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از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داده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های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سازمانی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می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توان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تجزیه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و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تحلیل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های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مالی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را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بسیار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صریح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تر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انجام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داد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.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این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ترتیب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گزارش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های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دقیقی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از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فعالیت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های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مجموعه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دست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می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آید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و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می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توان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با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جزئیات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بسیار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دقیق،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DE4E5C">
        <w:rPr>
          <w:rFonts w:ascii="Utsaah" w:eastAsia="Times New Roman" w:hAnsi="Utsaah" w:cs="B Nazanin" w:hint="cs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میزان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DE4E5C">
        <w:rPr>
          <w:rFonts w:ascii="Arial" w:eastAsia="Times New Roman" w:hAnsi="Arial" w:cs="B Nazanin" w:hint="cs"/>
          <w:b/>
          <w:bCs/>
          <w:color w:val="231F20"/>
          <w:rtl/>
        </w:rPr>
        <w:t xml:space="preserve">منابع و مصارف 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را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تعیین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کرد</w:t>
      </w:r>
      <w:r w:rsidR="00DE4E5C">
        <w:rPr>
          <w:rFonts w:ascii="Arial" w:eastAsia="Times New Roman" w:hAnsi="Arial" w:cs="B Nazanin" w:hint="cs"/>
          <w:b/>
          <w:bCs/>
          <w:color w:val="231F20"/>
          <w:rtl/>
        </w:rPr>
        <w:t>.</w:t>
      </w:r>
    </w:p>
    <w:p w:rsidR="00DE4E5C" w:rsidRDefault="00DE4E5C" w:rsidP="00DE4E5C">
      <w:pPr>
        <w:shd w:val="clear" w:color="auto" w:fill="FFFFFF"/>
        <w:bidi/>
        <w:spacing w:after="0" w:line="480" w:lineRule="auto"/>
        <w:rPr>
          <w:rFonts w:ascii="Arial" w:eastAsia="Times New Roman" w:hAnsi="Arial" w:cs="B Zar" w:hint="cs"/>
          <w:b/>
          <w:bCs/>
          <w:color w:val="231F20"/>
          <w:sz w:val="24"/>
          <w:szCs w:val="24"/>
          <w:rtl/>
        </w:rPr>
      </w:pPr>
      <w:r w:rsidRPr="00DE4E5C">
        <w:rPr>
          <w:rFonts w:ascii="Arial" w:eastAsia="Times New Roman" w:hAnsi="Arial" w:cs="B Zar" w:hint="cs"/>
          <w:b/>
          <w:bCs/>
          <w:color w:val="231F20"/>
          <w:sz w:val="24"/>
          <w:szCs w:val="24"/>
          <w:rtl/>
        </w:rPr>
        <w:t>مقایسه با سال قبل</w:t>
      </w:r>
    </w:p>
    <w:p w:rsidR="00DE4E5C" w:rsidRPr="00DE4E5C" w:rsidRDefault="00DE4E5C" w:rsidP="00DE4E5C">
      <w:pPr>
        <w:shd w:val="clear" w:color="auto" w:fill="FFFFFF"/>
        <w:bidi/>
        <w:spacing w:after="0" w:line="480" w:lineRule="auto"/>
        <w:rPr>
          <w:rFonts w:ascii="Arial" w:eastAsia="Times New Roman" w:hAnsi="Arial" w:cs="B Zar" w:hint="cs"/>
          <w:b/>
          <w:bCs/>
          <w:color w:val="231F20"/>
          <w:sz w:val="24"/>
          <w:szCs w:val="24"/>
          <w:rtl/>
        </w:rPr>
      </w:pPr>
      <w:r>
        <w:rPr>
          <w:rFonts w:ascii="Arial" w:eastAsia="Times New Roman" w:hAnsi="Arial" w:cs="B Zar" w:hint="cs"/>
          <w:b/>
          <w:bCs/>
          <w:noProof/>
          <w:color w:val="231F20"/>
          <w:sz w:val="24"/>
          <w:szCs w:val="24"/>
          <w:rtl/>
        </w:rPr>
        <w:lastRenderedPageBreak/>
        <w:drawing>
          <wp:inline distT="0" distB="0" distL="0" distR="0">
            <wp:extent cx="5942677" cy="82772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قایسه سال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7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E5C" w:rsidRDefault="00DE4E5C" w:rsidP="00DE4E5C">
      <w:pPr>
        <w:shd w:val="clear" w:color="auto" w:fill="FFFFFF"/>
        <w:bidi/>
        <w:spacing w:after="0" w:line="480" w:lineRule="auto"/>
        <w:rPr>
          <w:rFonts w:ascii="Arial" w:eastAsia="Times New Roman" w:hAnsi="Arial" w:cs="B Nazanin" w:hint="cs"/>
          <w:b/>
          <w:bCs/>
          <w:color w:val="231F20"/>
          <w:rtl/>
        </w:rPr>
      </w:pPr>
    </w:p>
    <w:p w:rsidR="00DE4E5C" w:rsidRPr="00DE4E5C" w:rsidRDefault="00DE4E5C" w:rsidP="00DE4E5C">
      <w:pPr>
        <w:shd w:val="clear" w:color="auto" w:fill="FFFFFF"/>
        <w:bidi/>
        <w:spacing w:after="0" w:line="480" w:lineRule="auto"/>
        <w:rPr>
          <w:rFonts w:ascii="Arial" w:eastAsia="Times New Roman" w:hAnsi="Arial" w:cs="B Zar" w:hint="cs"/>
          <w:b/>
          <w:bCs/>
          <w:color w:val="231F20"/>
          <w:sz w:val="24"/>
          <w:szCs w:val="24"/>
          <w:rtl/>
        </w:rPr>
      </w:pPr>
      <w:r w:rsidRPr="00DE4E5C">
        <w:rPr>
          <w:rFonts w:ascii="Arial" w:eastAsia="Times New Roman" w:hAnsi="Arial" w:cs="B Zar" w:hint="cs"/>
          <w:b/>
          <w:bCs/>
          <w:color w:val="231F20"/>
          <w:sz w:val="24"/>
          <w:szCs w:val="24"/>
          <w:rtl/>
        </w:rPr>
        <w:t>وضعیت مطلوب</w:t>
      </w:r>
    </w:p>
    <w:p w:rsidR="00A02259" w:rsidRPr="00096FD2" w:rsidRDefault="00DE4E5C" w:rsidP="00DE4E5C">
      <w:pPr>
        <w:shd w:val="clear" w:color="auto" w:fill="FFFFFF"/>
        <w:bidi/>
        <w:spacing w:after="0" w:line="480" w:lineRule="auto"/>
        <w:rPr>
          <w:rFonts w:ascii="Utsaah" w:eastAsia="Times New Roman" w:hAnsi="Utsaah" w:cs="B Nazanin"/>
          <w:b/>
          <w:bCs/>
          <w:color w:val="231F20"/>
        </w:rPr>
      </w:pP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با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استفاده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از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حسابداری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به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روش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تعهدی،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از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ارزش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موجودی</w:t>
      </w:r>
      <w:r w:rsidR="00A02259"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ها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و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دارایی</w:t>
      </w:r>
      <w:r w:rsidR="00A02259"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های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مجموعه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آگاهی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دقیقی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به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دست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می</w:t>
      </w:r>
      <w:r w:rsidR="00A02259"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آید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.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با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بهره</w:t>
      </w:r>
      <w:r w:rsidR="00A02259"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گیری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از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اصول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حسابداری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به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روش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تعهدی،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می</w:t>
      </w:r>
      <w:r w:rsidR="00A02259"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توان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موجودی</w:t>
      </w:r>
      <w:r w:rsidR="00A02259"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های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ثابت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را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ثبت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کرده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و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برای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افزایش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موجودی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با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برنامه</w:t>
      </w:r>
      <w:r w:rsidR="00A02259"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های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کاربردی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اقدامات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مناسب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را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انجام</w:t>
      </w:r>
      <w:r w:rsidR="00A02259"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="00A02259" w:rsidRPr="00096FD2">
        <w:rPr>
          <w:rFonts w:ascii="Arial" w:eastAsia="Times New Roman" w:hAnsi="Arial" w:cs="B Nazanin" w:hint="cs"/>
          <w:b/>
          <w:bCs/>
          <w:color w:val="231F20"/>
          <w:rtl/>
        </w:rPr>
        <w:t>دهید</w:t>
      </w:r>
      <w:r w:rsidR="00A02259" w:rsidRPr="00096FD2">
        <w:rPr>
          <w:rFonts w:ascii="Utsaah" w:eastAsia="Times New Roman" w:hAnsi="Utsaah" w:cs="B Nazanin"/>
          <w:b/>
          <w:bCs/>
          <w:color w:val="231F20"/>
        </w:rPr>
        <w:t>.</w:t>
      </w:r>
    </w:p>
    <w:p w:rsidR="00A02259" w:rsidRPr="00096FD2" w:rsidRDefault="00A02259" w:rsidP="00A02259">
      <w:pPr>
        <w:numPr>
          <w:ilvl w:val="0"/>
          <w:numId w:val="1"/>
        </w:numPr>
        <w:shd w:val="clear" w:color="auto" w:fill="FFFFFF"/>
        <w:bidi/>
        <w:spacing w:after="0" w:line="480" w:lineRule="auto"/>
        <w:rPr>
          <w:rFonts w:ascii="Utsaah" w:eastAsia="Times New Roman" w:hAnsi="Utsaah" w:cs="B Nazanin"/>
          <w:b/>
          <w:bCs/>
          <w:color w:val="231F20"/>
        </w:rPr>
      </w:pP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یکی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از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مزایای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حسابداری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از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نوع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تعهدی،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محاسبه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دقیق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هزینه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تمام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شده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کلیه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پروژه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ها،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هزینه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استهلاک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و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سایر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هزینه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های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جاری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در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مجموعه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است</w:t>
      </w:r>
      <w:r w:rsidRPr="00096FD2">
        <w:rPr>
          <w:rFonts w:ascii="Utsaah" w:eastAsia="Times New Roman" w:hAnsi="Utsaah" w:cs="B Nazanin"/>
          <w:b/>
          <w:bCs/>
          <w:color w:val="231F20"/>
        </w:rPr>
        <w:t>.</w:t>
      </w:r>
    </w:p>
    <w:p w:rsidR="00A02259" w:rsidRPr="00096FD2" w:rsidRDefault="00A02259" w:rsidP="00A02259">
      <w:pPr>
        <w:numPr>
          <w:ilvl w:val="0"/>
          <w:numId w:val="1"/>
        </w:numPr>
        <w:shd w:val="clear" w:color="auto" w:fill="FFFFFF"/>
        <w:bidi/>
        <w:spacing w:after="0" w:line="480" w:lineRule="auto"/>
        <w:rPr>
          <w:rFonts w:ascii="Utsaah" w:eastAsia="Times New Roman" w:hAnsi="Utsaah" w:cs="B Nazanin"/>
          <w:b/>
          <w:bCs/>
          <w:color w:val="231F20"/>
        </w:rPr>
      </w:pP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دلیل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انعطاف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پذیری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بالا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در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مدیریت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مالی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سازمان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با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استفاده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از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اصول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حسابداری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از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نوع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تعهدی،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سطح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پاسخگویی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نیازهای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سازمان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و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مشتریان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ارتقا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پیدا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می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کند</w:t>
      </w:r>
      <w:r w:rsidRPr="00096FD2">
        <w:rPr>
          <w:rFonts w:ascii="Utsaah" w:eastAsia="Times New Roman" w:hAnsi="Utsaah" w:cs="B Nazanin"/>
          <w:b/>
          <w:bCs/>
          <w:color w:val="231F20"/>
        </w:rPr>
        <w:t>.</w:t>
      </w:r>
    </w:p>
    <w:p w:rsidR="00E11FEA" w:rsidRDefault="00A02259" w:rsidP="00DE4E5C">
      <w:pPr>
        <w:numPr>
          <w:ilvl w:val="0"/>
          <w:numId w:val="1"/>
        </w:numPr>
        <w:shd w:val="clear" w:color="auto" w:fill="FFFFFF"/>
        <w:bidi/>
        <w:spacing w:after="0" w:line="480" w:lineRule="auto"/>
        <w:rPr>
          <w:rFonts w:ascii="Utsaah" w:eastAsia="Times New Roman" w:hAnsi="Utsaah" w:cs="B Nazanin" w:hint="cs"/>
          <w:b/>
          <w:bCs/>
          <w:color w:val="231F20"/>
        </w:rPr>
      </w:pP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با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استفاده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از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اصول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حسابداری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از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نوع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تعهدی،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امکان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مدیریت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منطقی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مطالبات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و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بدهی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های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سازمان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فراهم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شده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و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زمینه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رقابت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با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سایر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سازمان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های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همکار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به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وجود</w:t>
      </w:r>
      <w:r w:rsidRPr="00096FD2">
        <w:rPr>
          <w:rFonts w:ascii="Utsaah" w:eastAsia="Times New Roman" w:hAnsi="Utsaah" w:cs="B Nazanin"/>
          <w:b/>
          <w:bCs/>
          <w:color w:val="231F20"/>
          <w:rtl/>
        </w:rPr>
        <w:t xml:space="preserve"> 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می</w:t>
      </w:r>
      <w:r w:rsidRPr="00096FD2">
        <w:rPr>
          <w:rFonts w:ascii="Utsaah" w:eastAsia="Times New Roman" w:hAnsi="Utsaah" w:cs="B Nazanin" w:hint="cs"/>
          <w:b/>
          <w:bCs/>
          <w:color w:val="231F20"/>
          <w:rtl/>
        </w:rPr>
        <w:t>‌</w:t>
      </w:r>
      <w:r w:rsidRPr="00096FD2">
        <w:rPr>
          <w:rFonts w:ascii="Arial" w:eastAsia="Times New Roman" w:hAnsi="Arial" w:cs="B Nazanin" w:hint="cs"/>
          <w:b/>
          <w:bCs/>
          <w:color w:val="231F20"/>
          <w:rtl/>
        </w:rPr>
        <w:t>آید</w:t>
      </w:r>
      <w:r w:rsidRPr="00096FD2">
        <w:rPr>
          <w:rFonts w:ascii="Utsaah" w:eastAsia="Times New Roman" w:hAnsi="Utsaah" w:cs="B Nazanin"/>
          <w:b/>
          <w:bCs/>
          <w:color w:val="231F20"/>
        </w:rPr>
        <w:t>.</w:t>
      </w:r>
    </w:p>
    <w:p w:rsidR="00DE4E5C" w:rsidRPr="006E1D90" w:rsidRDefault="00DE4E5C" w:rsidP="00DE4E5C">
      <w:pPr>
        <w:shd w:val="clear" w:color="auto" w:fill="FFFFFF"/>
        <w:bidi/>
        <w:spacing w:after="0" w:line="480" w:lineRule="auto"/>
        <w:rPr>
          <w:rFonts w:ascii="Utsaah" w:eastAsia="Times New Roman" w:hAnsi="Utsaah" w:cs="B Nazanin"/>
          <w:b/>
          <w:bCs/>
          <w:color w:val="231F20"/>
          <w:sz w:val="26"/>
          <w:szCs w:val="28"/>
        </w:rPr>
      </w:pPr>
      <w:bookmarkStart w:id="0" w:name="_GoBack"/>
      <w:r w:rsidRPr="006E1D90">
        <w:rPr>
          <w:rFonts w:ascii="Arial" w:eastAsia="Times New Roman" w:hAnsi="Arial" w:cs="B Nazanin" w:hint="cs"/>
          <w:b/>
          <w:bCs/>
          <w:color w:val="231F20"/>
          <w:sz w:val="28"/>
          <w:szCs w:val="28"/>
          <w:rtl/>
        </w:rPr>
        <w:t>موانع</w:t>
      </w:r>
    </w:p>
    <w:bookmarkEnd w:id="0"/>
    <w:p w:rsidR="003D5C42" w:rsidRPr="006E1D90" w:rsidRDefault="00D67D96" w:rsidP="006E1D90">
      <w:pPr>
        <w:numPr>
          <w:ilvl w:val="0"/>
          <w:numId w:val="1"/>
        </w:numPr>
        <w:shd w:val="clear" w:color="auto" w:fill="FFFFFF"/>
        <w:bidi/>
        <w:spacing w:after="0" w:line="480" w:lineRule="auto"/>
        <w:rPr>
          <w:rFonts w:ascii="Arial" w:eastAsia="Times New Roman" w:hAnsi="Arial" w:cs="B Nazanin" w:hint="cs"/>
          <w:b/>
          <w:bCs/>
          <w:color w:val="231F20"/>
          <w:rtl/>
        </w:rPr>
      </w:pPr>
      <w:r w:rsidRPr="006E1D90">
        <w:rPr>
          <w:rFonts w:ascii="Arial" w:eastAsia="Times New Roman" w:hAnsi="Arial" w:cs="B Nazanin"/>
          <w:b/>
          <w:bCs/>
          <w:color w:val="231F20"/>
          <w:rtl/>
        </w:rPr>
        <w:t xml:space="preserve">. اجرای سیستم حسابداری تعهدی در بخش عمومی بدون درگیری و مشارکت مدیران و کارکنان مالی دستگاههای اجرایی و عدم توجیه آنان درخصوص کاربرد </w:t>
      </w:r>
      <w:r w:rsidR="00DE4E5C" w:rsidRPr="006E1D90">
        <w:rPr>
          <w:rFonts w:ascii="Arial" w:eastAsia="Times New Roman" w:hAnsi="Arial" w:cs="B Nazanin" w:hint="cs"/>
          <w:b/>
          <w:bCs/>
          <w:color w:val="231F20"/>
          <w:rtl/>
        </w:rPr>
        <w:t>اطلا</w:t>
      </w:r>
      <w:r w:rsidRPr="006E1D90">
        <w:rPr>
          <w:rFonts w:ascii="Arial" w:eastAsia="Times New Roman" w:hAnsi="Arial" w:cs="B Nazanin"/>
          <w:b/>
          <w:bCs/>
          <w:color w:val="231F20"/>
          <w:rtl/>
        </w:rPr>
        <w:t>عات اخذ شده از مبنای تعهدی در تصمیم</w:t>
      </w:r>
      <w:r w:rsidR="00DE4E5C" w:rsidRPr="006E1D90">
        <w:rPr>
          <w:rFonts w:ascii="Arial" w:eastAsia="Times New Roman" w:hAnsi="Arial" w:cs="B Nazanin" w:hint="cs"/>
          <w:b/>
          <w:bCs/>
          <w:color w:val="231F20"/>
          <w:rtl/>
        </w:rPr>
        <w:t xml:space="preserve"> </w:t>
      </w:r>
      <w:r w:rsidRPr="006E1D90">
        <w:rPr>
          <w:rFonts w:ascii="Arial" w:eastAsia="Times New Roman" w:hAnsi="Arial" w:cs="B Nazanin"/>
          <w:b/>
          <w:bCs/>
          <w:color w:val="231F20"/>
          <w:rtl/>
        </w:rPr>
        <w:t>گیریشان امکانپذیر نیست.</w:t>
      </w:r>
    </w:p>
    <w:p w:rsidR="003D5C42" w:rsidRPr="006E1D90" w:rsidRDefault="003D5C42" w:rsidP="006E1D90">
      <w:pPr>
        <w:numPr>
          <w:ilvl w:val="0"/>
          <w:numId w:val="1"/>
        </w:numPr>
        <w:shd w:val="clear" w:color="auto" w:fill="FFFFFF"/>
        <w:bidi/>
        <w:spacing w:after="0" w:line="480" w:lineRule="auto"/>
        <w:rPr>
          <w:rFonts w:ascii="Arial" w:eastAsia="Times New Roman" w:hAnsi="Arial" w:cs="B Nazanin" w:hint="cs"/>
          <w:b/>
          <w:bCs/>
          <w:color w:val="231F20"/>
          <w:rtl/>
        </w:rPr>
      </w:pPr>
      <w:r w:rsidRPr="006E1D90">
        <w:rPr>
          <w:rFonts w:ascii="Arial" w:eastAsia="Times New Roman" w:hAnsi="Arial" w:cs="B Nazanin"/>
          <w:b/>
          <w:bCs/>
          <w:color w:val="231F20"/>
          <w:rtl/>
        </w:rPr>
        <w:t>محدودیتهای قانون محاسبات عمومی کشور و سایر قوانین ب</w:t>
      </w:r>
      <w:r w:rsidR="006E1D90">
        <w:rPr>
          <w:rFonts w:ascii="Arial" w:eastAsia="Times New Roman" w:hAnsi="Arial" w:cs="B Nazanin" w:hint="cs"/>
          <w:b/>
          <w:bCs/>
          <w:color w:val="231F20"/>
          <w:rtl/>
        </w:rPr>
        <w:t>الا</w:t>
      </w:r>
      <w:r w:rsidRPr="006E1D90">
        <w:rPr>
          <w:rFonts w:ascii="Arial" w:eastAsia="Times New Roman" w:hAnsi="Arial" w:cs="B Nazanin"/>
          <w:b/>
          <w:bCs/>
          <w:color w:val="231F20"/>
          <w:rtl/>
        </w:rPr>
        <w:t>دستی، چالشهای به کارگیری استانداردهای حسابداری بخش عمومی</w:t>
      </w:r>
    </w:p>
    <w:p w:rsidR="003D5C42" w:rsidRPr="006E1D90" w:rsidRDefault="003D5C42" w:rsidP="006E1D90">
      <w:pPr>
        <w:numPr>
          <w:ilvl w:val="0"/>
          <w:numId w:val="1"/>
        </w:numPr>
        <w:shd w:val="clear" w:color="auto" w:fill="FFFFFF"/>
        <w:bidi/>
        <w:spacing w:after="0" w:line="480" w:lineRule="auto"/>
        <w:rPr>
          <w:rFonts w:ascii="Arial" w:eastAsia="Times New Roman" w:hAnsi="Arial" w:cs="B Nazanin" w:hint="cs"/>
          <w:b/>
          <w:bCs/>
          <w:color w:val="231F20"/>
          <w:rtl/>
        </w:rPr>
      </w:pPr>
      <w:r w:rsidRPr="006E1D90">
        <w:rPr>
          <w:rFonts w:ascii="Arial" w:eastAsia="Times New Roman" w:hAnsi="Arial" w:cs="B Nazanin"/>
          <w:b/>
          <w:bCs/>
          <w:color w:val="231F20"/>
          <w:rtl/>
        </w:rPr>
        <w:t>عدم ثبت برخی از رویدادهای مالی در سیستم</w:t>
      </w:r>
      <w:r w:rsidRPr="006E1D90">
        <w:rPr>
          <w:rFonts w:ascii="Arial" w:eastAsia="Times New Roman" w:hAnsi="Arial" w:cs="B Nazanin"/>
          <w:b/>
          <w:bCs/>
          <w:color w:val="231F20"/>
        </w:rPr>
        <w:t xml:space="preserve"> </w:t>
      </w:r>
      <w:r w:rsidRPr="006E1D90">
        <w:rPr>
          <w:rFonts w:ascii="Arial" w:eastAsia="Times New Roman" w:hAnsi="Arial" w:cs="B Nazanin"/>
          <w:b/>
          <w:bCs/>
          <w:color w:val="231F20"/>
          <w:rtl/>
        </w:rPr>
        <w:t>حسابداری تعهدی، رویکرد ساختاری در ساختار سازمانی دستگاههای اجرایی بخش عمومی</w:t>
      </w:r>
    </w:p>
    <w:p w:rsidR="006E1D90" w:rsidRDefault="003D5C42" w:rsidP="006E1D90">
      <w:pPr>
        <w:numPr>
          <w:ilvl w:val="0"/>
          <w:numId w:val="1"/>
        </w:numPr>
        <w:shd w:val="clear" w:color="auto" w:fill="FFFFFF"/>
        <w:bidi/>
        <w:spacing w:after="0" w:line="480" w:lineRule="auto"/>
        <w:rPr>
          <w:rFonts w:ascii="Arial" w:eastAsia="Times New Roman" w:hAnsi="Arial" w:cs="B Nazanin" w:hint="cs"/>
          <w:b/>
          <w:bCs/>
          <w:color w:val="231F20"/>
        </w:rPr>
      </w:pPr>
      <w:r w:rsidRPr="006E1D90">
        <w:rPr>
          <w:rFonts w:ascii="Arial" w:eastAsia="Times New Roman" w:hAnsi="Arial" w:cs="B Nazanin"/>
          <w:b/>
          <w:bCs/>
          <w:color w:val="231F20"/>
          <w:rtl/>
        </w:rPr>
        <w:lastRenderedPageBreak/>
        <w:t>عدم ثبت برخی از رویدادهای مالی در سیستم</w:t>
      </w:r>
      <w:r w:rsidRPr="006E1D90">
        <w:rPr>
          <w:rFonts w:ascii="Arial" w:eastAsia="Times New Roman" w:hAnsi="Arial" w:cs="B Nazanin"/>
          <w:b/>
          <w:bCs/>
          <w:color w:val="231F20"/>
        </w:rPr>
        <w:t xml:space="preserve"> </w:t>
      </w:r>
      <w:r w:rsidRPr="006E1D90">
        <w:rPr>
          <w:rFonts w:ascii="Arial" w:eastAsia="Times New Roman" w:hAnsi="Arial" w:cs="B Nazanin"/>
          <w:b/>
          <w:bCs/>
          <w:color w:val="231F20"/>
          <w:rtl/>
        </w:rPr>
        <w:t>حسابداری تعهدی، رویکرد ساختاری در ساختار سازمانی دستگاههای اجرایی بخش عمومی،</w:t>
      </w:r>
      <w:r w:rsidR="006E1D90">
        <w:rPr>
          <w:rFonts w:ascii="Arial" w:eastAsia="Times New Roman" w:hAnsi="Arial" w:cs="B Nazanin" w:hint="cs"/>
          <w:b/>
          <w:bCs/>
          <w:color w:val="231F20"/>
          <w:rtl/>
        </w:rPr>
        <w:t xml:space="preserve"> </w:t>
      </w:r>
    </w:p>
    <w:p w:rsidR="003D5C42" w:rsidRPr="006E1D90" w:rsidRDefault="003D5C42" w:rsidP="006E1D90">
      <w:pPr>
        <w:numPr>
          <w:ilvl w:val="0"/>
          <w:numId w:val="1"/>
        </w:numPr>
        <w:shd w:val="clear" w:color="auto" w:fill="FFFFFF"/>
        <w:bidi/>
        <w:spacing w:after="0" w:line="480" w:lineRule="auto"/>
        <w:rPr>
          <w:rFonts w:ascii="Arial" w:eastAsia="Times New Roman" w:hAnsi="Arial" w:cs="B Nazanin" w:hint="cs"/>
          <w:b/>
          <w:bCs/>
          <w:color w:val="231F20"/>
          <w:rtl/>
        </w:rPr>
      </w:pPr>
      <w:r w:rsidRPr="006E1D90">
        <w:rPr>
          <w:rFonts w:ascii="Arial" w:eastAsia="Times New Roman" w:hAnsi="Arial" w:cs="B Nazanin"/>
          <w:b/>
          <w:bCs/>
          <w:color w:val="231F20"/>
          <w:rtl/>
        </w:rPr>
        <w:t xml:space="preserve"> نبود نیروی متخصص و باتجربه، مشک</w:t>
      </w:r>
      <w:r w:rsidR="006E1D90" w:rsidRPr="006E1D90">
        <w:rPr>
          <w:rFonts w:ascii="Arial" w:eastAsia="Times New Roman" w:hAnsi="Arial" w:cs="B Nazanin" w:hint="cs"/>
          <w:b/>
          <w:bCs/>
          <w:color w:val="231F20"/>
          <w:rtl/>
        </w:rPr>
        <w:t>لات</w:t>
      </w:r>
      <w:r w:rsidR="006E1D90">
        <w:rPr>
          <w:rFonts w:ascii="Arial" w:eastAsia="Times New Roman" w:hAnsi="Arial" w:cs="B Nazanin"/>
          <w:b/>
          <w:bCs/>
          <w:color w:val="231F20"/>
          <w:rtl/>
        </w:rPr>
        <w:t xml:space="preserve"> درخصوص داراییهای ثابت </w:t>
      </w:r>
    </w:p>
    <w:p w:rsidR="006E1D90" w:rsidRPr="006E1D90" w:rsidRDefault="006E1D90" w:rsidP="006E1D90">
      <w:pPr>
        <w:bidi/>
        <w:rPr>
          <w:rFonts w:ascii="Arial" w:eastAsia="Times New Roman" w:hAnsi="Arial" w:cs="B Nazanin" w:hint="cs"/>
          <w:b/>
          <w:bCs/>
          <w:color w:val="231F20"/>
          <w:sz w:val="28"/>
          <w:szCs w:val="28"/>
          <w:rtl/>
        </w:rPr>
      </w:pPr>
      <w:r w:rsidRPr="006E1D90">
        <w:rPr>
          <w:rFonts w:ascii="Arial" w:eastAsia="Times New Roman" w:hAnsi="Arial" w:cs="B Nazanin" w:hint="cs"/>
          <w:b/>
          <w:bCs/>
          <w:color w:val="231F20"/>
          <w:sz w:val="28"/>
          <w:szCs w:val="28"/>
          <w:rtl/>
        </w:rPr>
        <w:t>پیشنهاد</w:t>
      </w:r>
    </w:p>
    <w:p w:rsidR="00D67D96" w:rsidRPr="006E1D90" w:rsidRDefault="00D67D96" w:rsidP="006E1D90">
      <w:pPr>
        <w:numPr>
          <w:ilvl w:val="0"/>
          <w:numId w:val="1"/>
        </w:numPr>
        <w:shd w:val="clear" w:color="auto" w:fill="FFFFFF"/>
        <w:bidi/>
        <w:spacing w:after="0" w:line="480" w:lineRule="auto"/>
        <w:rPr>
          <w:rFonts w:ascii="Arial" w:eastAsia="Times New Roman" w:hAnsi="Arial" w:cs="B Nazanin"/>
          <w:b/>
          <w:bCs/>
          <w:color w:val="231F20"/>
          <w:rtl/>
        </w:rPr>
      </w:pPr>
      <w:r w:rsidRPr="006E1D90">
        <w:rPr>
          <w:rFonts w:ascii="Arial" w:eastAsia="Times New Roman" w:hAnsi="Arial" w:cs="B Nazanin"/>
          <w:b/>
          <w:bCs/>
          <w:color w:val="231F20"/>
          <w:rtl/>
        </w:rPr>
        <w:t>پیشنهاد میشود با تعیین سازو کار مناسب توسط سازمان مدیریت و برنامه</w:t>
      </w:r>
      <w:r w:rsidR="006E1D90">
        <w:rPr>
          <w:rFonts w:ascii="Arial" w:eastAsia="Times New Roman" w:hAnsi="Arial" w:cs="B Nazanin" w:hint="cs"/>
          <w:b/>
          <w:bCs/>
          <w:color w:val="231F20"/>
          <w:rtl/>
        </w:rPr>
        <w:t xml:space="preserve"> </w:t>
      </w:r>
      <w:r w:rsidRPr="006E1D90">
        <w:rPr>
          <w:rFonts w:ascii="Arial" w:eastAsia="Times New Roman" w:hAnsi="Arial" w:cs="B Nazanin"/>
          <w:b/>
          <w:bCs/>
          <w:color w:val="231F20"/>
          <w:rtl/>
        </w:rPr>
        <w:t>ریزی کشور و همچنین وزارت امور اقتصاد و دارایی، آموزش کافی جهت بررسی پیاده</w:t>
      </w:r>
      <w:r w:rsidR="006E1D90">
        <w:rPr>
          <w:rFonts w:ascii="Arial" w:eastAsia="Times New Roman" w:hAnsi="Arial" w:cs="B Nazanin" w:hint="cs"/>
          <w:b/>
          <w:bCs/>
          <w:color w:val="231F20"/>
          <w:rtl/>
        </w:rPr>
        <w:t xml:space="preserve"> </w:t>
      </w:r>
      <w:r w:rsidRPr="006E1D90">
        <w:rPr>
          <w:rFonts w:ascii="Arial" w:eastAsia="Times New Roman" w:hAnsi="Arial" w:cs="B Nazanin"/>
          <w:b/>
          <w:bCs/>
          <w:color w:val="231F20"/>
          <w:rtl/>
        </w:rPr>
        <w:t>سازی نظام حسابداری تعهدی در دستگاههای اجرایی بخش عمومی صورت پذیرد</w:t>
      </w:r>
      <w:r w:rsidRPr="006E1D90">
        <w:rPr>
          <w:rFonts w:ascii="Arial" w:eastAsia="Times New Roman" w:hAnsi="Arial" w:cs="B Nazanin"/>
          <w:b/>
          <w:bCs/>
          <w:color w:val="231F20"/>
        </w:rPr>
        <w:t>.</w:t>
      </w:r>
    </w:p>
    <w:sectPr w:rsidR="00D67D96" w:rsidRPr="006E1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974D8"/>
    <w:multiLevelType w:val="multilevel"/>
    <w:tmpl w:val="9CF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59"/>
    <w:rsid w:val="00096FD2"/>
    <w:rsid w:val="003A3A25"/>
    <w:rsid w:val="003D5C42"/>
    <w:rsid w:val="006E1D90"/>
    <w:rsid w:val="007E0312"/>
    <w:rsid w:val="00A02259"/>
    <w:rsid w:val="00D67D96"/>
    <w:rsid w:val="00DE4E5C"/>
    <w:rsid w:val="00E1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D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EDAREH</dc:creator>
  <cp:keywords/>
  <dc:description/>
  <cp:lastModifiedBy>admin</cp:lastModifiedBy>
  <cp:revision>3</cp:revision>
  <cp:lastPrinted>2024-04-06T06:35:00Z</cp:lastPrinted>
  <dcterms:created xsi:type="dcterms:W3CDTF">2024-04-06T05:52:00Z</dcterms:created>
  <dcterms:modified xsi:type="dcterms:W3CDTF">2024-04-06T10:41:00Z</dcterms:modified>
</cp:coreProperties>
</file>